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0551" w14:textId="10C1952D" w:rsidR="00EF31B0" w:rsidRDefault="00EF31B0" w:rsidP="00EF3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17 Electronic</w:t>
      </w:r>
      <w:r>
        <w:rPr>
          <w:b/>
          <w:i/>
          <w:noProof/>
          <w:sz w:val="28"/>
        </w:rPr>
        <w:tab/>
      </w:r>
      <w:r w:rsidRPr="007808D7">
        <w:rPr>
          <w:b/>
          <w:i/>
          <w:noProof/>
          <w:sz w:val="28"/>
          <w:highlight w:val="yellow"/>
        </w:rPr>
        <w:t>DRAFT</w:t>
      </w:r>
      <w:r>
        <w:rPr>
          <w:b/>
          <w:i/>
          <w:noProof/>
          <w:sz w:val="28"/>
        </w:rPr>
        <w:t xml:space="preserve"> </w:t>
      </w:r>
      <w:r w:rsidR="00897705" w:rsidRPr="00897705">
        <w:rPr>
          <w:b/>
          <w:bCs/>
          <w:i/>
          <w:noProof/>
          <w:sz w:val="28"/>
        </w:rPr>
        <w:t>R2-2204854</w:t>
      </w:r>
      <w:r w:rsidR="007808D7">
        <w:rPr>
          <w:b/>
          <w:bCs/>
          <w:i/>
          <w:noProof/>
          <w:sz w:val="28"/>
        </w:rPr>
        <w:t xml:space="preserve"> </w:t>
      </w:r>
      <w:r w:rsidR="007808D7">
        <w:t>(</w:t>
      </w:r>
      <w:r w:rsidR="003311DF" w:rsidRPr="003311DF">
        <w:t>R2-2202377</w:t>
      </w:r>
      <w:r w:rsidR="007808D7">
        <w:t>)</w:t>
      </w:r>
    </w:p>
    <w:p w14:paraId="01C2AE6D" w14:textId="48C389A0" w:rsidR="00EF31B0" w:rsidRPr="001C568A" w:rsidRDefault="00F02C7B" w:rsidP="00EF31B0">
      <w:pPr>
        <w:pStyle w:val="CRCoverPage"/>
        <w:outlineLvl w:val="0"/>
        <w:rPr>
          <w:b/>
          <w:noProof/>
          <w:sz w:val="24"/>
          <w:lang w:val="en-US"/>
        </w:rPr>
      </w:pPr>
      <w:r w:rsidRPr="00F02C7B">
        <w:rPr>
          <w:b/>
          <w:bCs/>
          <w:noProof/>
          <w:sz w:val="24"/>
        </w:rPr>
        <w:t xml:space="preserve">Online, May </w:t>
      </w:r>
      <w:r>
        <w:rPr>
          <w:b/>
          <w:bCs/>
          <w:noProof/>
          <w:sz w:val="24"/>
        </w:rPr>
        <w:t>9</w:t>
      </w:r>
      <w:r w:rsidRPr="00F02C7B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20</w:t>
      </w:r>
      <w:r w:rsidRPr="00F02C7B">
        <w:rPr>
          <w:b/>
          <w:bCs/>
          <w:noProof/>
          <w:sz w:val="24"/>
        </w:rPr>
        <w:t>,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2F82B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3D2D3F" w:rsidRPr="003D2D3F">
        <w:rPr>
          <w:rFonts w:ascii="Arial" w:hAnsi="Arial" w:cs="Arial"/>
          <w:bCs/>
        </w:rPr>
        <w:t>Reply</w:t>
      </w:r>
      <w:r w:rsidR="003D2D3F">
        <w:rPr>
          <w:rFonts w:ascii="Arial" w:hAnsi="Arial" w:cs="Arial"/>
          <w:b/>
        </w:rPr>
        <w:t xml:space="preserve"> </w:t>
      </w:r>
      <w:r w:rsidR="003D2D3F" w:rsidRPr="003D2D3F">
        <w:rPr>
          <w:rFonts w:ascii="Arial" w:hAnsi="Arial" w:cs="Arial"/>
          <w:bCs/>
        </w:rPr>
        <w:t>LS on release independence aspects of newly introduced FR2 CA BW Classes and CBM/IBM UE capability “both”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54C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D2D3F">
        <w:rPr>
          <w:rFonts w:ascii="Arial" w:hAnsi="Arial" w:cs="Arial"/>
          <w:bCs/>
        </w:rPr>
        <w:t>7</w:t>
      </w:r>
    </w:p>
    <w:p w14:paraId="6AC83482" w14:textId="33070E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D2D3F" w:rsidRPr="000C0A4B">
        <w:rPr>
          <w:rFonts w:ascii="Arial" w:hAnsi="Arial" w:cs="Arial"/>
          <w:bCs/>
        </w:rPr>
        <w:t>NR_RF_FR2_req_enh2-Core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ECE72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D2D3F">
        <w:rPr>
          <w:rFonts w:ascii="Arial" w:hAnsi="Arial" w:cs="Arial"/>
          <w:bCs/>
        </w:rPr>
        <w:t>RAN4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92C51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2D3F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3D2D3F">
        <w:rPr>
          <w:rFonts w:cs="Arial"/>
          <w:b w:val="0"/>
          <w:bCs/>
        </w:rPr>
        <w:t>Ali</w:t>
      </w:r>
    </w:p>
    <w:p w14:paraId="2748A78E" w14:textId="1089CAA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3D2D3F">
        <w:rPr>
          <w:rFonts w:cs="Arial"/>
          <w:b w:val="0"/>
          <w:bCs/>
          <w:lang w:val="en-US"/>
        </w:rPr>
        <w:t>amaanat</w:t>
      </w:r>
      <w:r w:rsidR="00385529" w:rsidRPr="00E560E7">
        <w:rPr>
          <w:rFonts w:cs="Arial"/>
          <w:b w:val="0"/>
          <w:bCs/>
          <w:lang w:val="en-US"/>
        </w:rPr>
        <w:t>.</w:t>
      </w:r>
      <w:r w:rsidR="003D2D3F">
        <w:rPr>
          <w:rFonts w:cs="Arial"/>
          <w:b w:val="0"/>
          <w:bCs/>
          <w:lang w:val="en-US"/>
        </w:rPr>
        <w:t>ali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2E5D21ED" w:rsidR="00E57BA2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</w:t>
      </w:r>
      <w:r w:rsidR="003530F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RAN4 for the LS in </w:t>
      </w:r>
      <w:r w:rsidRPr="003D2D3F">
        <w:rPr>
          <w:rFonts w:ascii="Arial" w:hAnsi="Arial" w:cs="Arial"/>
          <w:lang w:val="en-US"/>
        </w:rPr>
        <w:t>R4-2119966</w:t>
      </w:r>
      <w:r>
        <w:rPr>
          <w:rFonts w:ascii="Arial" w:hAnsi="Arial" w:cs="Arial"/>
          <w:lang w:val="en-US"/>
        </w:rPr>
        <w:t xml:space="preserve"> and would answer the questions in the LS as follows:</w:t>
      </w:r>
    </w:p>
    <w:p w14:paraId="39ABE212" w14:textId="7BDB35C1" w:rsidR="003D2D3F" w:rsidRPr="003530FA" w:rsidRDefault="003530FA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</w:t>
      </w:r>
      <w:r w:rsidRPr="003530FA">
        <w:rPr>
          <w:rFonts w:ascii="Arial" w:hAnsi="Arial" w:cs="Arial"/>
          <w:b/>
          <w:bCs/>
          <w:lang w:val="en-US"/>
        </w:rPr>
        <w:t>ew FR2 FBG2 CA BW classes R, S, T, U</w:t>
      </w:r>
    </w:p>
    <w:p w14:paraId="09171FE8" w14:textId="1380FE5E" w:rsidR="003530FA" w:rsidRPr="00E7017E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have been considered to be introduced starting Rel-17 but allowing earlier implementation from Rel-15.</w:t>
      </w:r>
    </w:p>
    <w:p w14:paraId="50FC1858" w14:textId="77777777" w:rsidR="003530FA" w:rsidRDefault="003530FA" w:rsidP="003530FA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3530FA">
        <w:rPr>
          <w:rFonts w:ascii="Arial" w:hAnsi="Arial" w:cs="Arial"/>
          <w:b/>
          <w:bCs/>
          <w:lang w:val="en-US"/>
        </w:rPr>
        <w:t>Capability for support both independent beam management (IBM) and common beam management (CBM)</w:t>
      </w:r>
    </w:p>
    <w:p w14:paraId="73BB58A4" w14:textId="57B62FD1" w:rsidR="003530FA" w:rsidRPr="003530FA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3530FA">
        <w:rPr>
          <w:rFonts w:ascii="Arial" w:hAnsi="Arial" w:cs="Arial"/>
          <w:lang w:val="en-US"/>
        </w:rPr>
        <w:t xml:space="preserve">RAN2 confirms that the </w:t>
      </w:r>
      <w:r>
        <w:rPr>
          <w:rFonts w:ascii="Arial" w:hAnsi="Arial" w:cs="Arial"/>
          <w:lang w:val="en-US"/>
        </w:rPr>
        <w:t>capability</w:t>
      </w:r>
      <w:r w:rsidRPr="003530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have</w:t>
      </w:r>
      <w:r w:rsidRPr="003530FA">
        <w:rPr>
          <w:rFonts w:ascii="Arial" w:hAnsi="Arial" w:cs="Arial"/>
          <w:lang w:val="en-US"/>
        </w:rPr>
        <w:t xml:space="preserve"> been considered </w:t>
      </w:r>
      <w:r>
        <w:rPr>
          <w:rFonts w:ascii="Arial" w:hAnsi="Arial" w:cs="Arial"/>
          <w:lang w:val="en-US"/>
        </w:rPr>
        <w:t xml:space="preserve">to be introduced </w:t>
      </w:r>
      <w:r w:rsidRPr="003530FA">
        <w:rPr>
          <w:rFonts w:ascii="Arial" w:hAnsi="Arial" w:cs="Arial"/>
          <w:lang w:val="en-US"/>
        </w:rPr>
        <w:t>starting Rel-17 but allowing earlier implementation from Rel-1</w:t>
      </w:r>
      <w:r>
        <w:rPr>
          <w:rFonts w:ascii="Arial" w:hAnsi="Arial" w:cs="Arial"/>
          <w:lang w:val="en-US"/>
        </w:rPr>
        <w:t>6</w:t>
      </w:r>
      <w:r w:rsidRPr="003530FA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6CD9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B15F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5640069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B15F6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</w:t>
      </w:r>
      <w:r w:rsidR="004B15F6">
        <w:rPr>
          <w:rFonts w:ascii="Arial" w:hAnsi="Arial" w:cs="Arial"/>
        </w:rPr>
        <w:t>to take the above aspects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BCEA78B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3311D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3311D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3311DF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3311D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3240BA">
        <w:rPr>
          <w:rFonts w:ascii="Arial" w:hAnsi="Arial" w:cs="Arial"/>
          <w:bCs/>
        </w:rPr>
        <w:t>2</w:t>
      </w:r>
      <w:r w:rsidR="003311DF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311DF">
        <w:rPr>
          <w:rFonts w:ascii="Arial" w:hAnsi="Arial" w:cs="Arial"/>
          <w:bCs/>
        </w:rPr>
        <w:t>Toulouse, FR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FFC89" w14:textId="77777777" w:rsidR="00893B72" w:rsidRDefault="00893B72">
      <w:r>
        <w:separator/>
      </w:r>
    </w:p>
  </w:endnote>
  <w:endnote w:type="continuationSeparator" w:id="0">
    <w:p w14:paraId="4BFD0912" w14:textId="77777777" w:rsidR="00893B72" w:rsidRDefault="00893B72">
      <w:r>
        <w:continuationSeparator/>
      </w:r>
    </w:p>
  </w:endnote>
  <w:endnote w:type="continuationNotice" w:id="1">
    <w:p w14:paraId="71DCA540" w14:textId="77777777" w:rsidR="00893B72" w:rsidRDefault="00893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D93D5" w14:textId="77777777" w:rsidR="00893B72" w:rsidRDefault="00893B72">
      <w:r>
        <w:separator/>
      </w:r>
    </w:p>
  </w:footnote>
  <w:footnote w:type="continuationSeparator" w:id="0">
    <w:p w14:paraId="6D12E651" w14:textId="77777777" w:rsidR="00893B72" w:rsidRDefault="00893B72">
      <w:r>
        <w:continuationSeparator/>
      </w:r>
    </w:p>
  </w:footnote>
  <w:footnote w:type="continuationNotice" w:id="1">
    <w:p w14:paraId="5F45A8DC" w14:textId="77777777" w:rsidR="00893B72" w:rsidRDefault="00893B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54D7"/>
    <w:multiLevelType w:val="hybridMultilevel"/>
    <w:tmpl w:val="EE503A88"/>
    <w:lvl w:ilvl="0" w:tplc="89AAB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6071"/>
    <w:rsid w:val="004C78D0"/>
    <w:rsid w:val="004D1605"/>
    <w:rsid w:val="004E2356"/>
    <w:rsid w:val="004F3AA9"/>
    <w:rsid w:val="0050174F"/>
    <w:rsid w:val="00501F64"/>
    <w:rsid w:val="00505F59"/>
    <w:rsid w:val="00506014"/>
    <w:rsid w:val="00524050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08D7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93B72"/>
    <w:rsid w:val="0089770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1AC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EF31B0"/>
    <w:rsid w:val="00F02C7B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rsid w:val="00EF31B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[Amaanat]</cp:lastModifiedBy>
  <cp:revision>146</cp:revision>
  <cp:lastPrinted>2002-04-23T00:10:00Z</cp:lastPrinted>
  <dcterms:created xsi:type="dcterms:W3CDTF">2017-05-18T09:56:00Z</dcterms:created>
  <dcterms:modified xsi:type="dcterms:W3CDTF">2022-04-24T20:08:00Z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</Properties>
</file>